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1C00A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ADAAD5C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F7B4962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6B12C99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54FC52C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5AB791B" w14:textId="7FC87D83" w:rsidR="00F7300C" w:rsidRDefault="00F7300C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7300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Pathophysiological Rationale for Prone Positioning </w:t>
      </w:r>
      <w:r w:rsidR="0056606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Patient </w:t>
      </w:r>
      <w:r w:rsidRPr="00F7300C">
        <w:rPr>
          <w:rFonts w:ascii="Times New Roman" w:hAnsi="Times New Roman" w:cs="Times New Roman"/>
          <w:bCs/>
          <w:sz w:val="24"/>
          <w:szCs w:val="24"/>
          <w:lang w:val="en-US"/>
        </w:rPr>
        <w:t>in ARD</w:t>
      </w:r>
    </w:p>
    <w:p w14:paraId="3412220A" w14:textId="2D56B010" w:rsidR="00F7300C" w:rsidRDefault="00F7300C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Student’s Name</w:t>
      </w:r>
    </w:p>
    <w:p w14:paraId="71AD19C5" w14:textId="56FD63B6" w:rsidR="00F7300C" w:rsidRDefault="00F7300C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Institutional Affiliations</w:t>
      </w:r>
    </w:p>
    <w:p w14:paraId="3BA745FC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br w:type="page"/>
      </w:r>
    </w:p>
    <w:p w14:paraId="3309FEB6" w14:textId="0A506330" w:rsidR="00F7300C" w:rsidRDefault="00F7300C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7300C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Pathophysiological Rationale for Prone Positioning</w:t>
      </w:r>
      <w:r w:rsidR="0068319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Patient</w:t>
      </w:r>
      <w:r w:rsidRPr="00F7300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ARD</w:t>
      </w:r>
    </w:p>
    <w:p w14:paraId="4D802524" w14:textId="58FA55E8" w:rsidR="00F7300C" w:rsidRDefault="00F7300C" w:rsidP="00BA2B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7300C">
        <w:rPr>
          <w:rFonts w:ascii="Times New Roman" w:hAnsi="Times New Roman" w:cs="Times New Roman"/>
          <w:sz w:val="24"/>
          <w:szCs w:val="24"/>
          <w:lang w:val="en-US"/>
        </w:rPr>
        <w:t>Acute Respiratory Distress (ARD) is a condition characterized by the development of diffuse alveolar damage due to inflammatory mechanisms that involve neutrophil activation and endothelial injury, leading to non-cardiogenic pulmonary edema or pulmonary collapse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 Clinically, a patient with acute respiratory distress presents with a sudden and severe respiratory insufficiency, tachypnea, tachycardia, cyanosis and severe hypoxemia (Mohan, 2019). Additionally, chest imaging will reveal bilateral opacities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 Due to the respiratory insufficiency, most patients with acute respiratory distress require mechanical ventilation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 Prone positioning can enhance mechanical ventilation to minimize iatrogenic lung injury and improve oxygenation and carbon dioxide (CO</w:t>
      </w:r>
      <w:r w:rsidRPr="00F7300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) clearance from the lungs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 Fundamentally, the prone position increases the pulmonary arterial occlusion pressure while decreasing the trans-pulmonary pressure gradient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 This is crucial in Acute Respiratory Distress since an elevated trans-pulmonary pressure gradient is responsible for the pulmonary vascular dysfunction in ARD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 Additionally, prone positioning improves the mobilization and postural drainage of secretions from the posterior lung segments and promotes oxygenation by creating a homogenous regional inflation throughout the lung while helping eliminate lung overdistention (Koulouras et al</w:t>
      </w:r>
      <w:r w:rsidR="007E65A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 2016).</w:t>
      </w:r>
    </w:p>
    <w:p w14:paraId="317129CD" w14:textId="77777777" w:rsidR="00BA2B3A" w:rsidRDefault="00BA2B3A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br w:type="page"/>
      </w:r>
    </w:p>
    <w:p w14:paraId="314727E0" w14:textId="4E41128A" w:rsidR="00F7300C" w:rsidRDefault="00F7300C" w:rsidP="00BA2B3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7300C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References</w:t>
      </w:r>
    </w:p>
    <w:p w14:paraId="3BCA8958" w14:textId="77777777" w:rsidR="00F7300C" w:rsidRDefault="00F7300C" w:rsidP="00BA2B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7300C">
        <w:rPr>
          <w:rFonts w:ascii="Times New Roman" w:hAnsi="Times New Roman" w:cs="Times New Roman"/>
          <w:sz w:val="24"/>
          <w:szCs w:val="24"/>
          <w:lang w:val="en-US"/>
        </w:rPr>
        <w:t>Koulouras, V., Papathanakos, G., Papathanasiou, A., &amp; Nakos, G. (2016). Efficacy of prone position in acute respiratory distress syndrome patients: A pathophysiology-based review. </w:t>
      </w:r>
      <w:r w:rsidRPr="00F7300C">
        <w:rPr>
          <w:rFonts w:ascii="Times New Roman" w:hAnsi="Times New Roman" w:cs="Times New Roman"/>
          <w:i/>
          <w:iCs/>
          <w:sz w:val="24"/>
          <w:szCs w:val="24"/>
          <w:lang w:val="en-US"/>
        </w:rPr>
        <w:t>World journal of critical care medicine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F7300C">
        <w:rPr>
          <w:rFonts w:ascii="Times New Roman" w:hAnsi="Times New Roman" w:cs="Times New Roman"/>
          <w:i/>
          <w:iCs/>
          <w:sz w:val="24"/>
          <w:szCs w:val="24"/>
          <w:lang w:val="en-US"/>
        </w:rPr>
        <w:t>5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>(2), 121-136.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Pr="00F7300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https://doi.org/10.5492/wjccm.v5.i2.121</w:t>
        </w:r>
      </w:hyperlink>
    </w:p>
    <w:p w14:paraId="6403BDA6" w14:textId="77777777" w:rsidR="00F7300C" w:rsidRPr="00F7300C" w:rsidRDefault="00F7300C" w:rsidP="00BA2B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7300C">
        <w:rPr>
          <w:rFonts w:ascii="Times New Roman" w:hAnsi="Times New Roman" w:cs="Times New Roman"/>
          <w:sz w:val="24"/>
          <w:szCs w:val="24"/>
          <w:lang w:val="en-US"/>
        </w:rPr>
        <w:t xml:space="preserve">Mohan, H. (2019). </w:t>
      </w:r>
      <w:r w:rsidRPr="00F7300C">
        <w:rPr>
          <w:rFonts w:ascii="Times New Roman" w:hAnsi="Times New Roman" w:cs="Times New Roman"/>
          <w:i/>
          <w:sz w:val="24"/>
          <w:szCs w:val="24"/>
          <w:lang w:val="en-US"/>
        </w:rPr>
        <w:t>Textbook of Pathology-Harsh Mohan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 xml:space="preserve"> (8</w:t>
      </w:r>
      <w:r w:rsidRPr="00F7300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F7300C">
        <w:rPr>
          <w:rFonts w:ascii="Times New Roman" w:hAnsi="Times New Roman" w:cs="Times New Roman"/>
          <w:sz w:val="24"/>
          <w:szCs w:val="24"/>
          <w:lang w:val="en-US"/>
        </w:rPr>
        <w:t xml:space="preserve"> Ed). Jaypee Brothers Medical Publishers (P) Ltd, ISBN: 9789352705474. Pp 444-447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F7300C" w:rsidRPr="00F7300C" w:rsidSect="00F7300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47223" w14:textId="77777777" w:rsidR="00B944E0" w:rsidRDefault="00B944E0" w:rsidP="00F7300C">
      <w:pPr>
        <w:spacing w:after="0" w:line="240" w:lineRule="auto"/>
      </w:pPr>
      <w:r>
        <w:separator/>
      </w:r>
    </w:p>
  </w:endnote>
  <w:endnote w:type="continuationSeparator" w:id="0">
    <w:p w14:paraId="630D26A8" w14:textId="77777777" w:rsidR="00B944E0" w:rsidRDefault="00B944E0" w:rsidP="00F7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1EF27D" w14:textId="77777777" w:rsidR="00B944E0" w:rsidRDefault="00B944E0" w:rsidP="00F7300C">
      <w:pPr>
        <w:spacing w:after="0" w:line="240" w:lineRule="auto"/>
      </w:pPr>
      <w:r>
        <w:separator/>
      </w:r>
    </w:p>
  </w:footnote>
  <w:footnote w:type="continuationSeparator" w:id="0">
    <w:p w14:paraId="318CE3FA" w14:textId="77777777" w:rsidR="00B944E0" w:rsidRDefault="00B944E0" w:rsidP="00F7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9718184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A69E7F" w14:textId="217CFD72" w:rsidR="00F7300C" w:rsidRPr="00F7300C" w:rsidRDefault="00F7300C" w:rsidP="00F7300C">
        <w:pPr>
          <w:pStyle w:val="Header"/>
          <w:jc w:val="right"/>
          <w:rPr>
            <w:rFonts w:ascii="Times New Roman" w:hAnsi="Times New Roman" w:cs="Times New Roman"/>
          </w:rPr>
        </w:pPr>
        <w:r w:rsidRPr="00F7300C">
          <w:rPr>
            <w:rFonts w:ascii="Times New Roman" w:hAnsi="Times New Roman" w:cs="Times New Roman"/>
            <w:bCs/>
            <w:lang w:val="en-US"/>
          </w:rPr>
          <w:t>PATHOPHYSIOLOGICAL RATIONALE FOR PRONE POSITIONING</w:t>
        </w:r>
        <w:r w:rsidR="0068319C">
          <w:rPr>
            <w:rFonts w:ascii="Times New Roman" w:hAnsi="Times New Roman" w:cs="Times New Roman"/>
            <w:bCs/>
            <w:lang w:val="en-US"/>
          </w:rPr>
          <w:t xml:space="preserve"> OF PATIENT</w:t>
        </w:r>
        <w:r w:rsidRPr="00F7300C">
          <w:rPr>
            <w:rFonts w:ascii="Times New Roman" w:hAnsi="Times New Roman" w:cs="Times New Roman"/>
            <w:bCs/>
            <w:lang w:val="en-US"/>
          </w:rPr>
          <w:t xml:space="preserve"> IN ARD</w:t>
        </w:r>
        <w:r>
          <w:rPr>
            <w:rFonts w:ascii="Times New Roman" w:hAnsi="Times New Roman" w:cs="Times New Roman"/>
          </w:rPr>
          <w:tab/>
        </w:r>
        <w:r w:rsidRPr="00F7300C">
          <w:rPr>
            <w:rFonts w:ascii="Times New Roman" w:hAnsi="Times New Roman" w:cs="Times New Roman"/>
          </w:rPr>
          <w:fldChar w:fldCharType="begin"/>
        </w:r>
        <w:r w:rsidRPr="00F7300C">
          <w:rPr>
            <w:rFonts w:ascii="Times New Roman" w:hAnsi="Times New Roman" w:cs="Times New Roman"/>
          </w:rPr>
          <w:instrText xml:space="preserve"> PAGE   \* MERGEFORMAT </w:instrText>
        </w:r>
        <w:r w:rsidRPr="00F7300C">
          <w:rPr>
            <w:rFonts w:ascii="Times New Roman" w:hAnsi="Times New Roman" w:cs="Times New Roman"/>
          </w:rPr>
          <w:fldChar w:fldCharType="separate"/>
        </w:r>
        <w:r w:rsidRPr="00F7300C">
          <w:rPr>
            <w:rFonts w:ascii="Times New Roman" w:hAnsi="Times New Roman" w:cs="Times New Roman"/>
            <w:noProof/>
          </w:rPr>
          <w:t>2</w:t>
        </w:r>
        <w:r w:rsidRPr="00F7300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5386999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921C7C" w14:textId="7A63115D" w:rsidR="00F7300C" w:rsidRPr="0068319C" w:rsidRDefault="00F7300C" w:rsidP="00F7300C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68319C">
          <w:rPr>
            <w:rFonts w:ascii="Times New Roman" w:hAnsi="Times New Roman" w:cs="Times New Roman"/>
            <w:sz w:val="19"/>
            <w:szCs w:val="19"/>
            <w:lang w:val="en-US"/>
          </w:rPr>
          <w:t xml:space="preserve">Running head: </w:t>
        </w:r>
        <w:r w:rsidRPr="0068319C">
          <w:rPr>
            <w:rFonts w:ascii="Times New Roman" w:hAnsi="Times New Roman" w:cs="Times New Roman"/>
            <w:bCs/>
            <w:sz w:val="19"/>
            <w:szCs w:val="19"/>
            <w:lang w:val="en-US"/>
          </w:rPr>
          <w:t>PATHOPHYSIOLOGICAL RATIONALE FOR PRONE POSITIONING</w:t>
        </w:r>
        <w:r w:rsidR="0068319C" w:rsidRPr="0068319C">
          <w:rPr>
            <w:rFonts w:ascii="Times New Roman" w:hAnsi="Times New Roman" w:cs="Times New Roman"/>
            <w:bCs/>
            <w:sz w:val="19"/>
            <w:szCs w:val="19"/>
            <w:lang w:val="en-US"/>
          </w:rPr>
          <w:t xml:space="preserve"> OF PATIENT</w:t>
        </w:r>
        <w:r w:rsidRPr="0068319C">
          <w:rPr>
            <w:rFonts w:ascii="Times New Roman" w:hAnsi="Times New Roman" w:cs="Times New Roman"/>
            <w:bCs/>
            <w:sz w:val="19"/>
            <w:szCs w:val="19"/>
            <w:lang w:val="en-US"/>
          </w:rPr>
          <w:t xml:space="preserve"> IN ARD</w:t>
        </w:r>
        <w:r w:rsidR="0068319C">
          <w:rPr>
            <w:rFonts w:ascii="Times New Roman" w:hAnsi="Times New Roman" w:cs="Times New Roman"/>
            <w:bCs/>
            <w:sz w:val="19"/>
            <w:szCs w:val="19"/>
            <w:lang w:val="en-US"/>
          </w:rPr>
          <w:tab/>
        </w:r>
        <w:r w:rsidRPr="0068319C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68319C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68319C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68319C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68319C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Q2NDMyMzUwNTVW0lEKTi0uzszPAykwqgUAvNec5iwAAAA="/>
  </w:docVars>
  <w:rsids>
    <w:rsidRoot w:val="00F7300C"/>
    <w:rsid w:val="001355C0"/>
    <w:rsid w:val="00207093"/>
    <w:rsid w:val="0028270D"/>
    <w:rsid w:val="0056606B"/>
    <w:rsid w:val="0068319C"/>
    <w:rsid w:val="007E65A5"/>
    <w:rsid w:val="0081049B"/>
    <w:rsid w:val="00B944E0"/>
    <w:rsid w:val="00BA2B3A"/>
    <w:rsid w:val="00F7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4570C"/>
  <w15:chartTrackingRefBased/>
  <w15:docId w15:val="{FEAEF6DB-8C4C-495E-BFA1-1549098B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30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0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3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00C"/>
  </w:style>
  <w:style w:type="paragraph" w:styleId="Footer">
    <w:name w:val="footer"/>
    <w:basedOn w:val="Normal"/>
    <w:link w:val="FooterChar"/>
    <w:uiPriority w:val="99"/>
    <w:unhideWhenUsed/>
    <w:rsid w:val="00F73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492/wjccm.v5.i2.12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7</cp:revision>
  <dcterms:created xsi:type="dcterms:W3CDTF">2021-02-03T15:55:00Z</dcterms:created>
  <dcterms:modified xsi:type="dcterms:W3CDTF">2021-02-03T16:10:00Z</dcterms:modified>
</cp:coreProperties>
</file>